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34" w:rsidRDefault="009632A1">
      <w:r>
        <w:t>NETS 3d</w:t>
      </w:r>
    </w:p>
    <w:p w:rsidR="009632A1" w:rsidRPr="009632A1" w:rsidRDefault="009632A1">
      <w:r>
        <w:rPr>
          <w:rFonts w:ascii="Arial" w:hAnsi="Arial" w:cs="Arial"/>
          <w:color w:val="464E54"/>
          <w:sz w:val="18"/>
          <w:szCs w:val="18"/>
          <w:shd w:val="clear" w:color="auto" w:fill="FFFFFF"/>
        </w:rPr>
        <w:t> </w:t>
      </w:r>
      <w:r>
        <w:t xml:space="preserve">Using the Kite site in </w:t>
      </w:r>
      <w:r w:rsidRPr="009632A1">
        <w:rPr>
          <w:i/>
        </w:rPr>
        <w:t>Technology to Enhance Learning</w:t>
      </w:r>
      <w:r>
        <w:rPr>
          <w:i/>
        </w:rPr>
        <w:t xml:space="preserve"> </w:t>
      </w:r>
      <w:r>
        <w:t>I was able to study different examples of technology being used in different situations and reflect on if the technology was being used effectively. Artifact 1 shows the way I classified each case report and gives a specific example using one of the case reports.  Artifact 2 shows a lesson plan that I created using the Newsy site where I used an information resource to guide research and learning about the environment.</w:t>
      </w:r>
    </w:p>
    <w:p w:rsidR="009632A1" w:rsidRDefault="009632A1">
      <w:r>
        <w:t>Artifact 1</w:t>
      </w:r>
    </w:p>
    <w:p w:rsidR="009632A1" w:rsidRPr="009632A1" w:rsidRDefault="009632A1" w:rsidP="009632A1">
      <w:pPr>
        <w:spacing w:after="0" w:line="240" w:lineRule="auto"/>
        <w:jc w:val="center"/>
        <w:rPr>
          <w:rFonts w:ascii="Times New Roman" w:eastAsia="Times New Roman" w:hAnsi="Times New Roman" w:cs="Times New Roman"/>
          <w:b/>
          <w:sz w:val="40"/>
          <w:szCs w:val="40"/>
        </w:rPr>
      </w:pPr>
      <w:bookmarkStart w:id="0" w:name="TMT"/>
      <w:r w:rsidRPr="009632A1">
        <w:rPr>
          <w:rFonts w:ascii="Times New Roman" w:eastAsia="Times New Roman" w:hAnsi="Times New Roman" w:cs="Times New Roman"/>
          <w:b/>
          <w:sz w:val="40"/>
          <w:szCs w:val="40"/>
        </w:rPr>
        <w:t>Learning and Technology Matrix Template</w:t>
      </w:r>
    </w:p>
    <w:bookmarkEnd w:id="0"/>
    <w:p w:rsidR="009632A1" w:rsidRPr="009632A1" w:rsidRDefault="009632A1" w:rsidP="009632A1">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tblGrid>
      <w:tr w:rsidR="009632A1" w:rsidRPr="009632A1" w:rsidTr="00662236">
        <w:tc>
          <w:tcPr>
            <w:tcW w:w="1915" w:type="dxa"/>
          </w:tcPr>
          <w:p w:rsidR="009632A1" w:rsidRPr="009632A1" w:rsidRDefault="009632A1" w:rsidP="009632A1">
            <w:pPr>
              <w:spacing w:after="200" w:line="276" w:lineRule="auto"/>
              <w:jc w:val="right"/>
            </w:pPr>
            <w:r w:rsidRPr="009632A1">
              <w:rPr>
                <w:noProof/>
              </w:rPr>
              <mc:AlternateContent>
                <mc:Choice Requires="wps">
                  <w:drawing>
                    <wp:anchor distT="0" distB="0" distL="114300" distR="114300" simplePos="0" relativeHeight="251659264" behindDoc="0" locked="0" layoutInCell="1" allowOverlap="1" wp14:anchorId="1CE08CCC" wp14:editId="6D862614">
                      <wp:simplePos x="0" y="0"/>
                      <wp:positionH relativeFrom="column">
                        <wp:posOffset>0</wp:posOffset>
                      </wp:positionH>
                      <wp:positionV relativeFrom="paragraph">
                        <wp:posOffset>33020</wp:posOffset>
                      </wp:positionV>
                      <wp:extent cx="1085215" cy="457835"/>
                      <wp:effectExtent l="9525" t="1397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4578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4D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85.4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" strokeweight="1.5pt"/>
                  </w:pict>
                </mc:Fallback>
              </mc:AlternateContent>
            </w:r>
            <w:r w:rsidRPr="009632A1">
              <w:t>Learning is…</w:t>
            </w:r>
          </w:p>
          <w:p w:rsidR="009632A1" w:rsidRPr="009632A1" w:rsidRDefault="009632A1" w:rsidP="009632A1">
            <w:pPr>
              <w:spacing w:after="200" w:line="276" w:lineRule="auto"/>
            </w:pPr>
          </w:p>
          <w:p w:rsidR="009632A1" w:rsidRPr="009632A1" w:rsidRDefault="009632A1" w:rsidP="009632A1">
            <w:pPr>
              <w:spacing w:after="200" w:line="276" w:lineRule="auto"/>
            </w:pPr>
            <w:r w:rsidRPr="009632A1">
              <w:t>Technology</w:t>
            </w:r>
          </w:p>
        </w:tc>
        <w:tc>
          <w:tcPr>
            <w:tcW w:w="1915" w:type="dxa"/>
          </w:tcPr>
          <w:p w:rsidR="009632A1" w:rsidRPr="009632A1" w:rsidRDefault="009632A1" w:rsidP="009632A1">
            <w:pPr>
              <w:spacing w:after="200" w:line="276" w:lineRule="auto"/>
            </w:pPr>
            <w:r w:rsidRPr="009632A1">
              <w:t xml:space="preserve">  Cooperative</w:t>
            </w:r>
          </w:p>
        </w:tc>
        <w:tc>
          <w:tcPr>
            <w:tcW w:w="1915" w:type="dxa"/>
          </w:tcPr>
          <w:p w:rsidR="009632A1" w:rsidRPr="009632A1" w:rsidRDefault="009632A1" w:rsidP="009632A1">
            <w:pPr>
              <w:spacing w:after="200" w:line="276" w:lineRule="auto"/>
            </w:pPr>
            <w:r w:rsidRPr="009632A1">
              <w:t xml:space="preserve">    Active</w:t>
            </w:r>
          </w:p>
        </w:tc>
        <w:tc>
          <w:tcPr>
            <w:tcW w:w="1915" w:type="dxa"/>
          </w:tcPr>
          <w:p w:rsidR="009632A1" w:rsidRPr="009632A1" w:rsidRDefault="009632A1" w:rsidP="009632A1">
            <w:pPr>
              <w:spacing w:after="200" w:line="276" w:lineRule="auto"/>
            </w:pPr>
            <w:r w:rsidRPr="009632A1">
              <w:t xml:space="preserve">   Authentic</w:t>
            </w:r>
          </w:p>
        </w:tc>
      </w:tr>
      <w:tr w:rsidR="009632A1" w:rsidRPr="009632A1" w:rsidTr="00662236">
        <w:tc>
          <w:tcPr>
            <w:tcW w:w="1915" w:type="dxa"/>
          </w:tcPr>
          <w:p w:rsidR="009632A1" w:rsidRPr="009632A1" w:rsidRDefault="009632A1" w:rsidP="009632A1">
            <w:pPr>
              <w:spacing w:after="200" w:line="276" w:lineRule="auto"/>
            </w:pPr>
            <w:r w:rsidRPr="009632A1">
              <w:t>Video Conferencing</w:t>
            </w:r>
          </w:p>
        </w:tc>
        <w:tc>
          <w:tcPr>
            <w:tcW w:w="1915" w:type="dxa"/>
          </w:tcPr>
          <w:p w:rsidR="009632A1" w:rsidRPr="009632A1" w:rsidRDefault="009632A1" w:rsidP="009632A1">
            <w:pPr>
              <w:spacing w:after="200" w:line="276" w:lineRule="auto"/>
            </w:pPr>
            <w:r w:rsidRPr="009632A1">
              <w:t>1100-1</w:t>
            </w:r>
          </w:p>
        </w:tc>
        <w:tc>
          <w:tcPr>
            <w:tcW w:w="1915" w:type="dxa"/>
          </w:tcPr>
          <w:p w:rsidR="009632A1" w:rsidRPr="009632A1" w:rsidRDefault="009632A1" w:rsidP="009632A1">
            <w:pPr>
              <w:spacing w:after="200" w:line="276" w:lineRule="auto"/>
            </w:pPr>
            <w:r w:rsidRPr="009632A1">
              <w:t>2071-1</w:t>
            </w:r>
          </w:p>
        </w:tc>
        <w:tc>
          <w:tcPr>
            <w:tcW w:w="1915" w:type="dxa"/>
          </w:tcPr>
          <w:p w:rsidR="009632A1" w:rsidRPr="009632A1" w:rsidRDefault="009632A1" w:rsidP="009632A1">
            <w:pPr>
              <w:spacing w:after="200" w:line="276" w:lineRule="auto"/>
            </w:pPr>
            <w:r w:rsidRPr="009632A1">
              <w:t>7002-1</w:t>
            </w:r>
          </w:p>
        </w:tc>
      </w:tr>
      <w:tr w:rsidR="009632A1" w:rsidRPr="009632A1" w:rsidTr="00662236">
        <w:tc>
          <w:tcPr>
            <w:tcW w:w="1915" w:type="dxa"/>
          </w:tcPr>
          <w:p w:rsidR="009632A1" w:rsidRPr="009632A1" w:rsidRDefault="009632A1" w:rsidP="009632A1">
            <w:pPr>
              <w:spacing w:after="200" w:line="276" w:lineRule="auto"/>
            </w:pPr>
            <w:r w:rsidRPr="009632A1">
              <w:t xml:space="preserve">Video </w:t>
            </w:r>
          </w:p>
          <w:p w:rsidR="009632A1" w:rsidRPr="009632A1" w:rsidRDefault="009632A1" w:rsidP="009632A1">
            <w:pPr>
              <w:spacing w:after="200" w:line="276" w:lineRule="auto"/>
            </w:pPr>
            <w:r w:rsidRPr="009632A1">
              <w:t>Camera</w:t>
            </w:r>
          </w:p>
        </w:tc>
        <w:tc>
          <w:tcPr>
            <w:tcW w:w="1915" w:type="dxa"/>
          </w:tcPr>
          <w:p w:rsidR="009632A1" w:rsidRPr="009632A1" w:rsidRDefault="009632A1" w:rsidP="009632A1">
            <w:pPr>
              <w:spacing w:after="200" w:line="276" w:lineRule="auto"/>
            </w:pPr>
            <w:r w:rsidRPr="009632A1">
              <w:t>8239-1</w:t>
            </w:r>
          </w:p>
        </w:tc>
        <w:tc>
          <w:tcPr>
            <w:tcW w:w="1915" w:type="dxa"/>
          </w:tcPr>
          <w:p w:rsidR="009632A1" w:rsidRPr="009632A1" w:rsidRDefault="009632A1" w:rsidP="009632A1">
            <w:pPr>
              <w:spacing w:after="200" w:line="276" w:lineRule="auto"/>
            </w:pPr>
            <w:r w:rsidRPr="009632A1">
              <w:t>3129-1</w:t>
            </w:r>
          </w:p>
        </w:tc>
        <w:tc>
          <w:tcPr>
            <w:tcW w:w="1915" w:type="dxa"/>
          </w:tcPr>
          <w:p w:rsidR="009632A1" w:rsidRPr="009632A1" w:rsidRDefault="009632A1" w:rsidP="009632A1">
            <w:pPr>
              <w:spacing w:after="200" w:line="276" w:lineRule="auto"/>
            </w:pPr>
            <w:r w:rsidRPr="009632A1">
              <w:t>4142-1</w:t>
            </w:r>
          </w:p>
        </w:tc>
        <w:bookmarkStart w:id="1" w:name="_GoBack"/>
        <w:bookmarkEnd w:id="1"/>
      </w:tr>
      <w:tr w:rsidR="009632A1" w:rsidRPr="009632A1" w:rsidTr="00662236">
        <w:tc>
          <w:tcPr>
            <w:tcW w:w="1915" w:type="dxa"/>
          </w:tcPr>
          <w:p w:rsidR="009632A1" w:rsidRPr="009632A1" w:rsidRDefault="009632A1" w:rsidP="009632A1">
            <w:pPr>
              <w:spacing w:after="200" w:line="276" w:lineRule="auto"/>
            </w:pPr>
            <w:r w:rsidRPr="009632A1">
              <w:t>Concept Mapping</w:t>
            </w:r>
          </w:p>
        </w:tc>
        <w:tc>
          <w:tcPr>
            <w:tcW w:w="1915" w:type="dxa"/>
          </w:tcPr>
          <w:p w:rsidR="009632A1" w:rsidRPr="009632A1" w:rsidRDefault="009632A1" w:rsidP="009632A1">
            <w:pPr>
              <w:spacing w:after="200" w:line="276" w:lineRule="auto"/>
            </w:pPr>
            <w:r w:rsidRPr="009632A1">
              <w:t>1202-1</w:t>
            </w:r>
          </w:p>
        </w:tc>
        <w:tc>
          <w:tcPr>
            <w:tcW w:w="1915" w:type="dxa"/>
          </w:tcPr>
          <w:p w:rsidR="009632A1" w:rsidRPr="009632A1" w:rsidRDefault="009632A1" w:rsidP="009632A1">
            <w:pPr>
              <w:spacing w:after="200" w:line="276" w:lineRule="auto"/>
            </w:pPr>
            <w:r w:rsidRPr="009632A1">
              <w:t>1109-1</w:t>
            </w:r>
          </w:p>
        </w:tc>
        <w:tc>
          <w:tcPr>
            <w:tcW w:w="1915" w:type="dxa"/>
          </w:tcPr>
          <w:p w:rsidR="009632A1" w:rsidRPr="009632A1" w:rsidRDefault="009632A1" w:rsidP="009632A1">
            <w:pPr>
              <w:spacing w:after="200" w:line="276" w:lineRule="auto"/>
            </w:pPr>
            <w:r w:rsidRPr="009632A1">
              <w:t>8218-1</w:t>
            </w:r>
          </w:p>
        </w:tc>
      </w:tr>
    </w:tbl>
    <w:p w:rsidR="009632A1" w:rsidRPr="009632A1" w:rsidRDefault="009632A1" w:rsidP="009632A1">
      <w:pPr>
        <w:spacing w:after="0" w:line="240" w:lineRule="auto"/>
        <w:rPr>
          <w:rFonts w:ascii="Times New Roman" w:eastAsia="Times New Roman" w:hAnsi="Times New Roman" w:cs="Times New Roman"/>
          <w:sz w:val="28"/>
          <w:szCs w:val="28"/>
        </w:rPr>
      </w:pPr>
    </w:p>
    <w:p w:rsidR="009632A1" w:rsidRPr="009632A1" w:rsidRDefault="009632A1" w:rsidP="009632A1">
      <w:pPr>
        <w:spacing w:after="0" w:line="240" w:lineRule="auto"/>
        <w:jc w:val="center"/>
        <w:rPr>
          <w:rFonts w:ascii="Times New Roman" w:eastAsia="Times New Roman" w:hAnsi="Times New Roman" w:cs="Times New Roman"/>
          <w:b/>
          <w:sz w:val="40"/>
          <w:szCs w:val="40"/>
        </w:rPr>
      </w:pPr>
    </w:p>
    <w:p w:rsidR="009632A1" w:rsidRPr="009632A1" w:rsidRDefault="009632A1" w:rsidP="009632A1">
      <w:pPr>
        <w:spacing w:after="0" w:line="240" w:lineRule="auto"/>
        <w:jc w:val="center"/>
        <w:rPr>
          <w:rFonts w:ascii="Times New Roman" w:eastAsia="Times New Roman" w:hAnsi="Times New Roman" w:cs="Times New Roman"/>
          <w:b/>
          <w:sz w:val="40"/>
          <w:szCs w:val="40"/>
        </w:rPr>
      </w:pPr>
    </w:p>
    <w:p w:rsidR="009632A1" w:rsidRPr="009632A1" w:rsidRDefault="009632A1" w:rsidP="009632A1">
      <w:pPr>
        <w:spacing w:after="0" w:line="240" w:lineRule="auto"/>
        <w:rPr>
          <w:rFonts w:ascii="Times New Roman" w:eastAsia="Times New Roman" w:hAnsi="Times New Roman" w:cs="Times New Roman"/>
          <w:sz w:val="36"/>
          <w:szCs w:val="36"/>
        </w:rPr>
      </w:pPr>
      <w:r w:rsidRPr="009632A1">
        <w:rPr>
          <w:rFonts w:ascii="Times New Roman" w:eastAsia="Times New Roman" w:hAnsi="Times New Roman" w:cs="Times New Roman"/>
          <w:sz w:val="36"/>
          <w:szCs w:val="36"/>
        </w:rPr>
        <w:t>Case # 8218-1 is a good example of authentic learning being supported by concept mapping. Students had to organize their thoughts/concepts to compare specific examples of medieval life to modern life.  They used Inspiration software to come up with specific categories. What made it authentic is that students had to record real life examples by taking pictures in a natural context, their environment, to contrast them to life in the past. The past examples came from research they had completed on medieval life. They had to organize their thoughts and materials in order to compare/contrast the two examples.</w:t>
      </w:r>
    </w:p>
    <w:p w:rsidR="009632A1" w:rsidRPr="009632A1" w:rsidRDefault="009632A1" w:rsidP="009632A1">
      <w:pPr>
        <w:spacing w:after="0" w:line="240" w:lineRule="auto"/>
        <w:rPr>
          <w:rFonts w:ascii="Times New Roman" w:eastAsia="Times New Roman" w:hAnsi="Times New Roman" w:cs="Times New Roman"/>
          <w:sz w:val="36"/>
          <w:szCs w:val="36"/>
        </w:rPr>
      </w:pPr>
    </w:p>
    <w:p w:rsidR="009632A1" w:rsidRDefault="009632A1" w:rsidP="009632A1">
      <w:pPr>
        <w:spacing w:after="200" w:line="276" w:lineRule="auto"/>
      </w:pPr>
    </w:p>
    <w:p w:rsidR="009632A1" w:rsidRDefault="009632A1" w:rsidP="009632A1">
      <w:pPr>
        <w:spacing w:after="200" w:line="276" w:lineRule="auto"/>
      </w:pPr>
      <w:r>
        <w:t>Artifact 2</w:t>
      </w:r>
    </w:p>
    <w:p w:rsidR="009632A1" w:rsidRDefault="009632A1" w:rsidP="009632A1">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39"/>
        <w:gridCol w:w="2984"/>
        <w:gridCol w:w="3627"/>
      </w:tblGrid>
      <w:tr w:rsidR="009632A1" w:rsidTr="00662236">
        <w:tc>
          <w:tcPr>
            <w:tcW w:w="9576" w:type="dxa"/>
            <w:gridSpan w:val="3"/>
          </w:tcPr>
          <w:p w:rsidR="009632A1" w:rsidRPr="009151B8" w:rsidRDefault="009632A1" w:rsidP="00662236">
            <w:pPr>
              <w:spacing w:after="0" w:line="240" w:lineRule="auto"/>
              <w:rPr>
                <w:noProof/>
                <w:sz w:val="24"/>
              </w:rPr>
            </w:pPr>
            <w:r w:rsidRPr="00485FC0">
              <w:rPr>
                <w:b/>
                <w:noProof/>
                <w:sz w:val="28"/>
                <w:szCs w:val="28"/>
              </w:rPr>
              <w:t xml:space="preserve">Title: </w:t>
            </w:r>
            <w:r>
              <w:rPr>
                <w:b/>
                <w:noProof/>
                <w:sz w:val="28"/>
                <w:szCs w:val="28"/>
              </w:rPr>
              <w:t>LED Lightbulb Makes Debut</w:t>
            </w:r>
          </w:p>
        </w:tc>
      </w:tr>
      <w:tr w:rsidR="009632A1" w:rsidTr="00662236">
        <w:tc>
          <w:tcPr>
            <w:tcW w:w="2808" w:type="dxa"/>
          </w:tcPr>
          <w:p w:rsidR="009632A1" w:rsidRDefault="009632A1" w:rsidP="00662236">
            <w:pPr>
              <w:spacing w:after="0" w:line="240" w:lineRule="auto"/>
              <w:rPr>
                <w:noProof/>
              </w:rPr>
            </w:pPr>
            <w:r w:rsidRPr="00485FC0">
              <w:rPr>
                <w:b/>
                <w:noProof/>
                <w:sz w:val="28"/>
              </w:rPr>
              <w:t>Date:</w:t>
            </w:r>
            <w:r>
              <w:rPr>
                <w:noProof/>
              </w:rPr>
              <w:t xml:space="preserve"> April 1, 2014</w:t>
            </w:r>
          </w:p>
        </w:tc>
        <w:tc>
          <w:tcPr>
            <w:tcW w:w="3060" w:type="dxa"/>
          </w:tcPr>
          <w:p w:rsidR="009632A1" w:rsidRDefault="009632A1" w:rsidP="00662236">
            <w:pPr>
              <w:tabs>
                <w:tab w:val="center" w:pos="1422"/>
              </w:tabs>
              <w:spacing w:after="0" w:line="240" w:lineRule="auto"/>
              <w:rPr>
                <w:noProof/>
              </w:rPr>
            </w:pPr>
            <w:r w:rsidRPr="00485FC0">
              <w:rPr>
                <w:b/>
                <w:noProof/>
                <w:sz w:val="28"/>
              </w:rPr>
              <w:t>Grade:</w:t>
            </w:r>
            <w:r>
              <w:rPr>
                <w:b/>
                <w:noProof/>
                <w:sz w:val="28"/>
              </w:rPr>
              <w:t xml:space="preserve">  3</w:t>
            </w:r>
            <w:r>
              <w:rPr>
                <w:noProof/>
              </w:rPr>
              <w:t xml:space="preserve"> </w:t>
            </w:r>
            <w:r>
              <w:rPr>
                <w:noProof/>
              </w:rPr>
              <w:tab/>
            </w:r>
          </w:p>
        </w:tc>
        <w:tc>
          <w:tcPr>
            <w:tcW w:w="3708" w:type="dxa"/>
          </w:tcPr>
          <w:p w:rsidR="009632A1" w:rsidRDefault="009632A1" w:rsidP="00662236">
            <w:pPr>
              <w:spacing w:after="0" w:line="240" w:lineRule="auto"/>
              <w:rPr>
                <w:noProof/>
              </w:rPr>
            </w:pPr>
            <w:r w:rsidRPr="00485FC0">
              <w:rPr>
                <w:b/>
                <w:noProof/>
                <w:sz w:val="28"/>
              </w:rPr>
              <w:t>Subject:</w:t>
            </w:r>
            <w:r>
              <w:rPr>
                <w:noProof/>
              </w:rPr>
              <w:t xml:space="preserve"> Science/Health</w:t>
            </w:r>
          </w:p>
        </w:tc>
      </w:tr>
      <w:tr w:rsidR="009632A1" w:rsidRPr="001E4088" w:rsidTr="00662236">
        <w:tc>
          <w:tcPr>
            <w:tcW w:w="9576" w:type="dxa"/>
            <w:gridSpan w:val="3"/>
          </w:tcPr>
          <w:p w:rsidR="009632A1" w:rsidRPr="009151B8" w:rsidRDefault="009632A1" w:rsidP="00662236">
            <w:pPr>
              <w:spacing w:after="0" w:line="240" w:lineRule="auto"/>
              <w:rPr>
                <w:b/>
                <w:noProof/>
                <w:sz w:val="24"/>
              </w:rPr>
            </w:pPr>
            <w:r w:rsidRPr="009151B8">
              <w:rPr>
                <w:b/>
                <w:noProof/>
                <w:sz w:val="28"/>
              </w:rPr>
              <w:t xml:space="preserve">URL: </w:t>
            </w:r>
            <w:r w:rsidRPr="006F798A">
              <w:rPr>
                <w:b/>
                <w:noProof/>
                <w:sz w:val="28"/>
              </w:rPr>
              <w:t>http://www.newsy.com/videos/led-light-bulb-makes-earth-day-debut/</w:t>
            </w:r>
          </w:p>
        </w:tc>
      </w:tr>
    </w:tbl>
    <w:p w:rsidR="009632A1" w:rsidRDefault="009632A1" w:rsidP="009632A1">
      <w:pPr>
        <w:spacing w:after="0" w:line="240" w:lineRule="auto"/>
        <w:rPr>
          <w:noProof/>
        </w:rPr>
      </w:pPr>
    </w:p>
    <w:p w:rsidR="009632A1" w:rsidRDefault="009632A1" w:rsidP="009632A1">
      <w:pPr>
        <w:spacing w:after="0" w:line="240" w:lineRule="auto"/>
        <w:rPr>
          <w:noProof/>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9591"/>
      </w:tblGrid>
      <w:tr w:rsidR="009632A1" w:rsidTr="00662236">
        <w:trPr>
          <w:trHeight w:val="839"/>
        </w:trPr>
        <w:tc>
          <w:tcPr>
            <w:tcW w:w="9591" w:type="dxa"/>
          </w:tcPr>
          <w:p w:rsidR="009632A1" w:rsidRPr="001E4088" w:rsidRDefault="009632A1" w:rsidP="00662236">
            <w:pPr>
              <w:rPr>
                <w:rFonts w:cs="Calibri"/>
              </w:rPr>
            </w:pPr>
            <w:r w:rsidRPr="001E4088">
              <w:rPr>
                <w:b/>
              </w:rPr>
              <w:t>Teacher Information</w:t>
            </w:r>
            <w:r w:rsidRPr="001E4088">
              <w:t xml:space="preserve">: </w:t>
            </w:r>
            <w:r>
              <w:t xml:space="preserve"> This video will get the students thinking about ways they can help with making their environments better. It also gives both sides of the issue.  It tells how the light bulbs help save electricity and also the cost involved.  </w:t>
            </w:r>
          </w:p>
        </w:tc>
      </w:tr>
    </w:tbl>
    <w:p w:rsidR="009632A1" w:rsidRDefault="009632A1" w:rsidP="009632A1">
      <w:pPr>
        <w:spacing w:after="0" w:line="240" w:lineRule="auto"/>
        <w:rPr>
          <w:noProof/>
        </w:rPr>
      </w:pPr>
    </w:p>
    <w:p w:rsidR="009632A1" w:rsidRPr="00485FC0" w:rsidRDefault="009632A1" w:rsidP="009632A1">
      <w:pPr>
        <w:spacing w:after="0" w:line="240" w:lineRule="auto"/>
        <w:rPr>
          <w:b/>
          <w:noProof/>
          <w:sz w:val="28"/>
          <w:szCs w:val="28"/>
        </w:rPr>
      </w:pPr>
    </w:p>
    <w:tbl>
      <w:tblPr>
        <w:tblW w:w="0" w:type="auto"/>
        <w:tblLayout w:type="fixed"/>
        <w:tblCellMar>
          <w:left w:w="180" w:type="dxa"/>
          <w:right w:w="180" w:type="dxa"/>
        </w:tblCellMar>
        <w:tblLook w:val="0000" w:firstRow="0" w:lastRow="0" w:firstColumn="0" w:lastColumn="0" w:noHBand="0" w:noVBand="0"/>
      </w:tblPr>
      <w:tblGrid>
        <w:gridCol w:w="1530"/>
        <w:gridCol w:w="6660"/>
        <w:gridCol w:w="1530"/>
      </w:tblGrid>
      <w:tr w:rsidR="009632A1" w:rsidRPr="00BC141A" w:rsidTr="00662236">
        <w:tblPrEx>
          <w:tblCellMar>
            <w:top w:w="0" w:type="dxa"/>
            <w:bottom w:w="0" w:type="dxa"/>
          </w:tblCellMar>
        </w:tblPrEx>
        <w:trPr>
          <w:trHeight w:val="332"/>
        </w:trPr>
        <w:tc>
          <w:tcPr>
            <w:tcW w:w="1530" w:type="dxa"/>
            <w:tcBorders>
              <w:top w:val="single" w:sz="8" w:space="0" w:color="auto"/>
              <w:left w:val="single" w:sz="8" w:space="0" w:color="auto"/>
              <w:bottom w:val="single" w:sz="8" w:space="0" w:color="auto"/>
              <w:right w:val="nil"/>
            </w:tcBorders>
          </w:tcPr>
          <w:p w:rsidR="009632A1" w:rsidRPr="00BC141A" w:rsidRDefault="009632A1" w:rsidP="00662236">
            <w:pPr>
              <w:spacing w:after="0" w:line="240" w:lineRule="auto"/>
              <w:rPr>
                <w:b/>
                <w:bCs/>
              </w:rPr>
            </w:pPr>
            <w:r w:rsidRPr="00BC141A">
              <w:rPr>
                <w:b/>
                <w:bCs/>
              </w:rPr>
              <w:t>Phase</w:t>
            </w:r>
          </w:p>
        </w:tc>
        <w:tc>
          <w:tcPr>
            <w:tcW w:w="6660" w:type="dxa"/>
            <w:tcBorders>
              <w:top w:val="single" w:sz="8" w:space="0" w:color="auto"/>
              <w:left w:val="single" w:sz="8" w:space="0" w:color="auto"/>
              <w:bottom w:val="single" w:sz="8" w:space="0" w:color="auto"/>
              <w:right w:val="nil"/>
            </w:tcBorders>
          </w:tcPr>
          <w:p w:rsidR="009632A1" w:rsidRPr="00BC141A" w:rsidRDefault="009632A1" w:rsidP="00662236">
            <w:pPr>
              <w:spacing w:after="0" w:line="240" w:lineRule="auto"/>
              <w:rPr>
                <w:b/>
                <w:bCs/>
              </w:rPr>
            </w:pPr>
            <w:r w:rsidRPr="00BC141A">
              <w:rPr>
                <w:b/>
                <w:bCs/>
              </w:rPr>
              <w:t>Task(s)</w:t>
            </w:r>
          </w:p>
        </w:tc>
        <w:tc>
          <w:tcPr>
            <w:tcW w:w="1530" w:type="dxa"/>
            <w:tcBorders>
              <w:top w:val="single" w:sz="8" w:space="0" w:color="auto"/>
              <w:left w:val="single" w:sz="8" w:space="0" w:color="auto"/>
              <w:bottom w:val="single" w:sz="8" w:space="0" w:color="auto"/>
              <w:right w:val="single" w:sz="8" w:space="0" w:color="auto"/>
            </w:tcBorders>
          </w:tcPr>
          <w:p w:rsidR="009632A1" w:rsidRPr="00BC141A" w:rsidRDefault="009632A1" w:rsidP="00662236">
            <w:pPr>
              <w:spacing w:after="0" w:line="240" w:lineRule="auto"/>
              <w:rPr>
                <w:b/>
                <w:bCs/>
              </w:rPr>
            </w:pPr>
            <w:r w:rsidRPr="00BC141A">
              <w:rPr>
                <w:b/>
                <w:bCs/>
              </w:rPr>
              <w:t>Time</w:t>
            </w:r>
          </w:p>
        </w:tc>
      </w:tr>
      <w:tr w:rsidR="009632A1" w:rsidRPr="00BC141A" w:rsidTr="006622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530" w:type="dxa"/>
          </w:tcPr>
          <w:p w:rsidR="009632A1" w:rsidRPr="00BC141A" w:rsidRDefault="009632A1" w:rsidP="00662236">
            <w:pPr>
              <w:spacing w:after="0" w:line="240" w:lineRule="auto"/>
            </w:pPr>
            <w:r w:rsidRPr="00BC141A">
              <w:t>Preparation</w:t>
            </w:r>
          </w:p>
        </w:tc>
        <w:tc>
          <w:tcPr>
            <w:tcW w:w="6660" w:type="dxa"/>
          </w:tcPr>
          <w:p w:rsidR="009632A1" w:rsidRPr="00BC141A" w:rsidRDefault="009632A1" w:rsidP="00662236">
            <w:pPr>
              <w:rPr>
                <w:rFonts w:cs="Calibri"/>
                <w:szCs w:val="20"/>
              </w:rPr>
            </w:pPr>
            <w:r>
              <w:rPr>
                <w:rFonts w:cs="Calibri"/>
                <w:szCs w:val="20"/>
              </w:rPr>
              <w:t xml:space="preserve">I will share with students that Earth Day is coming up this month, and we will discuss what that holiday means to them. Then, I will read </w:t>
            </w:r>
            <w:r w:rsidRPr="00A1737E">
              <w:rPr>
                <w:rFonts w:cs="Calibri"/>
                <w:i/>
                <w:szCs w:val="20"/>
              </w:rPr>
              <w:t>The Great Kapok Tree</w:t>
            </w:r>
            <w:r>
              <w:rPr>
                <w:rFonts w:cs="Calibri"/>
                <w:szCs w:val="20"/>
              </w:rPr>
              <w:t xml:space="preserve"> by Lynn Cherry to the students. We will have a discussion about why it is important to take care of our environment and list some things we ourselves could do to help with the environment.  </w:t>
            </w:r>
          </w:p>
        </w:tc>
        <w:tc>
          <w:tcPr>
            <w:tcW w:w="1530" w:type="dxa"/>
          </w:tcPr>
          <w:p w:rsidR="009632A1" w:rsidRPr="00BC141A" w:rsidRDefault="009632A1" w:rsidP="00662236">
            <w:pPr>
              <w:spacing w:after="0" w:line="240" w:lineRule="auto"/>
              <w:rPr>
                <w:szCs w:val="20"/>
              </w:rPr>
            </w:pPr>
            <w:r>
              <w:rPr>
                <w:szCs w:val="20"/>
              </w:rPr>
              <w:t>20 min</w:t>
            </w:r>
          </w:p>
        </w:tc>
      </w:tr>
      <w:tr w:rsidR="009632A1" w:rsidRPr="00BC141A" w:rsidTr="006622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530" w:type="dxa"/>
          </w:tcPr>
          <w:p w:rsidR="009632A1" w:rsidRPr="00BC141A" w:rsidRDefault="009632A1" w:rsidP="00662236">
            <w:pPr>
              <w:spacing w:after="0" w:line="240" w:lineRule="auto"/>
              <w:rPr>
                <w:szCs w:val="20"/>
              </w:rPr>
            </w:pPr>
            <w:r w:rsidRPr="00BC141A">
              <w:rPr>
                <w:szCs w:val="20"/>
              </w:rPr>
              <w:t>Watch</w:t>
            </w:r>
          </w:p>
        </w:tc>
        <w:tc>
          <w:tcPr>
            <w:tcW w:w="6660" w:type="dxa"/>
          </w:tcPr>
          <w:p w:rsidR="009632A1" w:rsidRPr="00412BFF" w:rsidRDefault="009632A1" w:rsidP="00662236">
            <w:pPr>
              <w:spacing w:after="0" w:line="240" w:lineRule="auto"/>
            </w:pPr>
            <w:r w:rsidRPr="00412BFF">
              <w:t xml:space="preserve">As a class, students will watch </w:t>
            </w:r>
            <w:r w:rsidRPr="00412BFF">
              <w:rPr>
                <w:b/>
                <w:noProof/>
              </w:rPr>
              <w:t>LED Lightbulb Makes Debut</w:t>
            </w:r>
            <w:r>
              <w:rPr>
                <w:b/>
                <w:noProof/>
              </w:rPr>
              <w:t xml:space="preserve">. </w:t>
            </w:r>
          </w:p>
          <w:p w:rsidR="009632A1" w:rsidRPr="00BC141A" w:rsidRDefault="009632A1" w:rsidP="00662236">
            <w:pPr>
              <w:spacing w:after="0" w:line="240" w:lineRule="auto"/>
              <w:rPr>
                <w:szCs w:val="20"/>
              </w:rPr>
            </w:pPr>
            <w:r w:rsidRPr="006F798A">
              <w:rPr>
                <w:b/>
                <w:noProof/>
                <w:sz w:val="28"/>
              </w:rPr>
              <w:t>http://www.newsy.com/videos/led-light-bulb-makes-earth-day-debut/</w:t>
            </w:r>
          </w:p>
        </w:tc>
        <w:tc>
          <w:tcPr>
            <w:tcW w:w="1530" w:type="dxa"/>
          </w:tcPr>
          <w:p w:rsidR="009632A1" w:rsidRPr="00BC141A" w:rsidRDefault="009632A1" w:rsidP="00662236">
            <w:pPr>
              <w:spacing w:after="0" w:line="240" w:lineRule="auto"/>
              <w:rPr>
                <w:szCs w:val="20"/>
              </w:rPr>
            </w:pPr>
            <w:r>
              <w:rPr>
                <w:szCs w:val="20"/>
              </w:rPr>
              <w:t>1:44 min</w:t>
            </w:r>
          </w:p>
        </w:tc>
      </w:tr>
      <w:tr w:rsidR="009632A1" w:rsidRPr="00BC141A" w:rsidTr="006622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530" w:type="dxa"/>
          </w:tcPr>
          <w:p w:rsidR="009632A1" w:rsidRPr="00BC141A" w:rsidRDefault="009632A1" w:rsidP="00662236">
            <w:pPr>
              <w:spacing w:after="0" w:line="240" w:lineRule="auto"/>
              <w:rPr>
                <w:szCs w:val="20"/>
              </w:rPr>
            </w:pPr>
            <w:r w:rsidRPr="00BC141A">
              <w:rPr>
                <w:szCs w:val="20"/>
              </w:rPr>
              <w:t>Re-watch and answer</w:t>
            </w:r>
          </w:p>
        </w:tc>
        <w:tc>
          <w:tcPr>
            <w:tcW w:w="6660" w:type="dxa"/>
          </w:tcPr>
          <w:p w:rsidR="009632A1" w:rsidRPr="00BC141A" w:rsidRDefault="009632A1" w:rsidP="00662236">
            <w:pPr>
              <w:spacing w:after="280" w:afterAutospacing="1"/>
              <w:rPr>
                <w:szCs w:val="20"/>
              </w:rPr>
            </w:pPr>
            <w:r>
              <w:rPr>
                <w:szCs w:val="20"/>
              </w:rPr>
              <w:t xml:space="preserve">Re-watch the video and then have students respond in their journals one reason it is a good idea to replace their light bulbs with LED light bulbs and also write down one drawback to replacing them. Have them pair/share with their partners.  </w:t>
            </w:r>
          </w:p>
        </w:tc>
        <w:tc>
          <w:tcPr>
            <w:tcW w:w="1530" w:type="dxa"/>
          </w:tcPr>
          <w:p w:rsidR="009632A1" w:rsidRPr="00BC141A" w:rsidRDefault="009632A1" w:rsidP="00662236">
            <w:pPr>
              <w:spacing w:after="0" w:line="240" w:lineRule="auto"/>
              <w:rPr>
                <w:szCs w:val="20"/>
              </w:rPr>
            </w:pPr>
            <w:r>
              <w:rPr>
                <w:szCs w:val="20"/>
              </w:rPr>
              <w:t>10 min</w:t>
            </w:r>
          </w:p>
        </w:tc>
      </w:tr>
      <w:tr w:rsidR="009632A1" w:rsidRPr="00BC141A" w:rsidTr="006622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530" w:type="dxa"/>
          </w:tcPr>
          <w:p w:rsidR="009632A1" w:rsidRPr="00BC141A" w:rsidRDefault="009632A1" w:rsidP="00662236">
            <w:pPr>
              <w:spacing w:after="0" w:line="240" w:lineRule="auto"/>
              <w:rPr>
                <w:szCs w:val="20"/>
              </w:rPr>
            </w:pPr>
            <w:r w:rsidRPr="00BC141A">
              <w:rPr>
                <w:rFonts w:cs="Calibri"/>
                <w:szCs w:val="20"/>
              </w:rPr>
              <w:t>Group Work</w:t>
            </w:r>
          </w:p>
        </w:tc>
        <w:tc>
          <w:tcPr>
            <w:tcW w:w="6660" w:type="dxa"/>
          </w:tcPr>
          <w:p w:rsidR="009632A1" w:rsidRPr="00BC141A" w:rsidRDefault="009632A1" w:rsidP="00662236">
            <w:pPr>
              <w:spacing w:after="280" w:afterAutospacing="1"/>
              <w:rPr>
                <w:szCs w:val="20"/>
              </w:rPr>
            </w:pPr>
            <w:r>
              <w:rPr>
                <w:szCs w:val="20"/>
              </w:rPr>
              <w:t>Students get into groups of three to come up with different ways that they could help the environment.  Then they will choose one of those ways as a group that they could implement in their current lives.</w:t>
            </w:r>
            <w:r w:rsidRPr="00BC141A">
              <w:rPr>
                <w:szCs w:val="20"/>
              </w:rPr>
              <w:br/>
            </w:r>
          </w:p>
        </w:tc>
        <w:tc>
          <w:tcPr>
            <w:tcW w:w="1530" w:type="dxa"/>
          </w:tcPr>
          <w:p w:rsidR="009632A1" w:rsidRPr="00BC141A" w:rsidRDefault="009632A1" w:rsidP="00662236">
            <w:pPr>
              <w:spacing w:after="0" w:line="240" w:lineRule="auto"/>
              <w:rPr>
                <w:szCs w:val="20"/>
              </w:rPr>
            </w:pPr>
            <w:r>
              <w:rPr>
                <w:szCs w:val="20"/>
              </w:rPr>
              <w:t>15 min</w:t>
            </w:r>
          </w:p>
        </w:tc>
      </w:tr>
      <w:tr w:rsidR="009632A1" w:rsidRPr="00BC141A" w:rsidTr="006622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530" w:type="dxa"/>
          </w:tcPr>
          <w:p w:rsidR="009632A1" w:rsidRPr="00BC141A" w:rsidRDefault="009632A1" w:rsidP="00662236">
            <w:pPr>
              <w:spacing w:after="0" w:line="240" w:lineRule="auto"/>
              <w:rPr>
                <w:szCs w:val="20"/>
              </w:rPr>
            </w:pPr>
            <w:r w:rsidRPr="00BC141A">
              <w:rPr>
                <w:szCs w:val="20"/>
              </w:rPr>
              <w:t>Discussion</w:t>
            </w:r>
          </w:p>
        </w:tc>
        <w:tc>
          <w:tcPr>
            <w:tcW w:w="6660" w:type="dxa"/>
          </w:tcPr>
          <w:p w:rsidR="009632A1" w:rsidRPr="00BC141A" w:rsidRDefault="009632A1" w:rsidP="00662236">
            <w:pPr>
              <w:spacing w:after="280" w:afterAutospacing="1"/>
              <w:rPr>
                <w:szCs w:val="20"/>
              </w:rPr>
            </w:pPr>
            <w:r>
              <w:rPr>
                <w:szCs w:val="20"/>
              </w:rPr>
              <w:t>Talk about the fact that even though replacing all of the light bulbs in their houses with LED bulbs might be too expensive there are things that they can do personally to help the environment.  We will brainstorm and share different ideas.</w:t>
            </w:r>
          </w:p>
        </w:tc>
        <w:tc>
          <w:tcPr>
            <w:tcW w:w="1530" w:type="dxa"/>
          </w:tcPr>
          <w:p w:rsidR="009632A1" w:rsidRPr="00BC141A" w:rsidRDefault="009632A1" w:rsidP="00662236">
            <w:pPr>
              <w:spacing w:after="0" w:line="240" w:lineRule="auto"/>
              <w:rPr>
                <w:szCs w:val="20"/>
              </w:rPr>
            </w:pPr>
            <w:r>
              <w:rPr>
                <w:szCs w:val="20"/>
              </w:rPr>
              <w:t>5 min</w:t>
            </w:r>
          </w:p>
        </w:tc>
      </w:tr>
    </w:tbl>
    <w:p w:rsidR="009632A1" w:rsidRDefault="009632A1" w:rsidP="009632A1">
      <w:pPr>
        <w:spacing w:after="0" w:line="240" w:lineRule="auto"/>
      </w:pPr>
    </w:p>
    <w:p w:rsidR="009632A1" w:rsidRDefault="009632A1" w:rsidP="009632A1">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50"/>
      </w:tblGrid>
      <w:tr w:rsidR="009632A1" w:rsidTr="00662236">
        <w:trPr>
          <w:trHeight w:val="440"/>
        </w:trPr>
        <w:tc>
          <w:tcPr>
            <w:tcW w:w="9576" w:type="dxa"/>
          </w:tcPr>
          <w:p w:rsidR="009632A1" w:rsidRPr="00485FC0" w:rsidRDefault="009632A1" w:rsidP="00662236">
            <w:pPr>
              <w:spacing w:after="0" w:line="240" w:lineRule="auto"/>
              <w:rPr>
                <w:b/>
                <w:noProof/>
                <w:sz w:val="28"/>
                <w:szCs w:val="28"/>
              </w:rPr>
            </w:pPr>
            <w:r w:rsidRPr="00485FC0">
              <w:rPr>
                <w:b/>
                <w:noProof/>
                <w:sz w:val="28"/>
                <w:szCs w:val="28"/>
              </w:rPr>
              <w:lastRenderedPageBreak/>
              <w:t xml:space="preserve">Title: </w:t>
            </w:r>
            <w:r>
              <w:rPr>
                <w:b/>
                <w:noProof/>
                <w:sz w:val="28"/>
                <w:szCs w:val="28"/>
              </w:rPr>
              <w:t>LED Lightbulb Makes Debut</w:t>
            </w:r>
          </w:p>
        </w:tc>
      </w:tr>
    </w:tbl>
    <w:p w:rsidR="009632A1" w:rsidRDefault="009632A1" w:rsidP="009632A1">
      <w:pPr>
        <w:spacing w:after="0" w:line="240" w:lineRule="auto"/>
      </w:pPr>
    </w:p>
    <w:p w:rsidR="009632A1" w:rsidRPr="00BC141A" w:rsidRDefault="009632A1" w:rsidP="009632A1">
      <w:pPr>
        <w:spacing w:after="0" w:line="240" w:lineRule="auto"/>
        <w:rPr>
          <w:b/>
        </w:rPr>
      </w:pPr>
      <w:r w:rsidRPr="00BC141A">
        <w:rPr>
          <w:b/>
        </w:rPr>
        <w:t>Extended Learning Activities – Optional</w:t>
      </w:r>
    </w:p>
    <w:p w:rsidR="009632A1" w:rsidRPr="00BC141A" w:rsidRDefault="009632A1" w:rsidP="009632A1">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1"/>
        <w:gridCol w:w="4732"/>
        <w:gridCol w:w="2037"/>
      </w:tblGrid>
      <w:tr w:rsidR="009632A1" w:rsidRPr="00BC141A" w:rsidTr="00662236">
        <w:tc>
          <w:tcPr>
            <w:tcW w:w="2628" w:type="dxa"/>
          </w:tcPr>
          <w:p w:rsidR="009632A1" w:rsidRPr="00BC141A" w:rsidRDefault="009632A1" w:rsidP="00662236">
            <w:pPr>
              <w:spacing w:after="0" w:line="240" w:lineRule="auto"/>
              <w:rPr>
                <w:b/>
              </w:rPr>
            </w:pPr>
            <w:r w:rsidRPr="00BC141A">
              <w:rPr>
                <w:b/>
                <w:szCs w:val="20"/>
              </w:rPr>
              <w:t>Parent Involvement</w:t>
            </w:r>
          </w:p>
        </w:tc>
        <w:tc>
          <w:tcPr>
            <w:tcW w:w="4860" w:type="dxa"/>
          </w:tcPr>
          <w:p w:rsidR="009632A1" w:rsidRPr="00BC141A" w:rsidRDefault="009632A1" w:rsidP="00662236">
            <w:pPr>
              <w:spacing w:after="0" w:line="240" w:lineRule="auto"/>
              <w:rPr>
                <w:b/>
              </w:rPr>
            </w:pPr>
            <w:r>
              <w:rPr>
                <w:rFonts w:cs="Calibri"/>
                <w:szCs w:val="20"/>
              </w:rPr>
              <w:t>Students will share their plan to help the environment with their parents and then the parents will help them implement the plan or at least acknowledge that their child has taught them about their findings.</w:t>
            </w:r>
            <w:r w:rsidRPr="00BC141A">
              <w:rPr>
                <w:rFonts w:cs="Calibri"/>
                <w:szCs w:val="20"/>
              </w:rPr>
              <w:br/>
            </w:r>
          </w:p>
        </w:tc>
        <w:tc>
          <w:tcPr>
            <w:tcW w:w="2088" w:type="dxa"/>
          </w:tcPr>
          <w:p w:rsidR="009632A1" w:rsidRPr="00BC141A" w:rsidRDefault="009632A1" w:rsidP="00662236">
            <w:pPr>
              <w:spacing w:after="0" w:line="240" w:lineRule="auto"/>
              <w:rPr>
                <w:szCs w:val="20"/>
              </w:rPr>
            </w:pPr>
            <w:r>
              <w:rPr>
                <w:szCs w:val="20"/>
              </w:rPr>
              <w:t>varies</w:t>
            </w:r>
          </w:p>
        </w:tc>
      </w:tr>
      <w:tr w:rsidR="009632A1" w:rsidRPr="00BC141A" w:rsidTr="00662236">
        <w:tc>
          <w:tcPr>
            <w:tcW w:w="2628" w:type="dxa"/>
          </w:tcPr>
          <w:p w:rsidR="009632A1" w:rsidRPr="00BC141A" w:rsidRDefault="009632A1" w:rsidP="00662236">
            <w:pPr>
              <w:spacing w:after="0" w:line="240" w:lineRule="auto"/>
              <w:rPr>
                <w:b/>
              </w:rPr>
            </w:pPr>
            <w:r w:rsidRPr="00BC141A">
              <w:rPr>
                <w:b/>
                <w:szCs w:val="20"/>
              </w:rPr>
              <w:t>Research</w:t>
            </w:r>
          </w:p>
        </w:tc>
        <w:tc>
          <w:tcPr>
            <w:tcW w:w="4860" w:type="dxa"/>
          </w:tcPr>
          <w:p w:rsidR="009632A1" w:rsidRPr="00BC141A" w:rsidRDefault="009632A1" w:rsidP="00662236">
            <w:pPr>
              <w:spacing w:after="0" w:line="240" w:lineRule="auto"/>
              <w:rPr>
                <w:rFonts w:cs="Calibri"/>
                <w:szCs w:val="20"/>
              </w:rPr>
            </w:pPr>
            <w:r>
              <w:rPr>
                <w:rFonts w:cs="Calibri"/>
                <w:szCs w:val="20"/>
              </w:rPr>
              <w:t xml:space="preserve">Students will research the specific way their group chose to help the environment and make a PowerPoint presentation telling the reason people should make the change and also describing how that change would benefit the environment.  </w:t>
            </w:r>
          </w:p>
          <w:p w:rsidR="009632A1" w:rsidRPr="00BC141A" w:rsidRDefault="009632A1" w:rsidP="00662236">
            <w:pPr>
              <w:spacing w:after="0" w:line="240" w:lineRule="auto"/>
              <w:rPr>
                <w:b/>
              </w:rPr>
            </w:pPr>
          </w:p>
        </w:tc>
        <w:tc>
          <w:tcPr>
            <w:tcW w:w="2088" w:type="dxa"/>
          </w:tcPr>
          <w:p w:rsidR="009632A1" w:rsidRPr="00D35D07" w:rsidRDefault="009632A1" w:rsidP="00662236">
            <w:pPr>
              <w:spacing w:after="0" w:line="240" w:lineRule="auto"/>
            </w:pPr>
            <w:r>
              <w:t>varies</w:t>
            </w:r>
          </w:p>
        </w:tc>
      </w:tr>
      <w:tr w:rsidR="009632A1" w:rsidRPr="00BC141A" w:rsidTr="00662236">
        <w:tc>
          <w:tcPr>
            <w:tcW w:w="2628" w:type="dxa"/>
          </w:tcPr>
          <w:p w:rsidR="009632A1" w:rsidRPr="00BC141A" w:rsidRDefault="009632A1" w:rsidP="00662236">
            <w:pPr>
              <w:spacing w:after="0" w:line="240" w:lineRule="auto"/>
              <w:rPr>
                <w:b/>
              </w:rPr>
            </w:pPr>
            <w:r w:rsidRPr="00BC141A">
              <w:rPr>
                <w:rFonts w:cs="Calibri"/>
                <w:b/>
                <w:bCs/>
                <w:szCs w:val="20"/>
              </w:rPr>
              <w:t>Research</w:t>
            </w:r>
            <w:r w:rsidRPr="00BC141A">
              <w:rPr>
                <w:rFonts w:cs="Calibri"/>
                <w:b/>
                <w:bCs/>
                <w:szCs w:val="20"/>
              </w:rPr>
              <w:br/>
            </w:r>
          </w:p>
        </w:tc>
        <w:tc>
          <w:tcPr>
            <w:tcW w:w="4860" w:type="dxa"/>
          </w:tcPr>
          <w:p w:rsidR="009632A1" w:rsidRPr="00224692" w:rsidRDefault="009632A1" w:rsidP="00662236">
            <w:pPr>
              <w:spacing w:after="0" w:line="240" w:lineRule="auto"/>
            </w:pPr>
            <w:r w:rsidRPr="00224692">
              <w:t>Are there any obstacles that would prevent me from implementing the changes?</w:t>
            </w:r>
          </w:p>
        </w:tc>
        <w:tc>
          <w:tcPr>
            <w:tcW w:w="2088" w:type="dxa"/>
          </w:tcPr>
          <w:p w:rsidR="009632A1" w:rsidRPr="00D35D07" w:rsidRDefault="009632A1" w:rsidP="00662236">
            <w:pPr>
              <w:spacing w:after="0" w:line="240" w:lineRule="auto"/>
            </w:pPr>
            <w:r w:rsidRPr="00D35D07">
              <w:t>varies</w:t>
            </w:r>
          </w:p>
        </w:tc>
      </w:tr>
      <w:tr w:rsidR="009632A1" w:rsidRPr="00BC141A" w:rsidTr="00662236">
        <w:tc>
          <w:tcPr>
            <w:tcW w:w="2628" w:type="dxa"/>
          </w:tcPr>
          <w:p w:rsidR="009632A1" w:rsidRPr="00BC141A" w:rsidRDefault="009632A1" w:rsidP="00662236">
            <w:pPr>
              <w:spacing w:after="0" w:line="240" w:lineRule="auto"/>
              <w:rPr>
                <w:rFonts w:cs="Calibri"/>
                <w:b/>
                <w:bCs/>
                <w:szCs w:val="20"/>
              </w:rPr>
            </w:pPr>
            <w:r w:rsidRPr="00BC141A">
              <w:rPr>
                <w:rFonts w:cs="Calibri"/>
                <w:b/>
                <w:bCs/>
                <w:szCs w:val="20"/>
              </w:rPr>
              <w:t>Report</w:t>
            </w:r>
            <w:r w:rsidRPr="00BC141A">
              <w:rPr>
                <w:rFonts w:cs="Calibri"/>
                <w:b/>
                <w:bCs/>
                <w:szCs w:val="20"/>
              </w:rPr>
              <w:br/>
            </w:r>
          </w:p>
        </w:tc>
        <w:tc>
          <w:tcPr>
            <w:tcW w:w="4860" w:type="dxa"/>
          </w:tcPr>
          <w:p w:rsidR="009632A1" w:rsidRPr="00BC141A" w:rsidRDefault="009632A1" w:rsidP="00662236">
            <w:pPr>
              <w:spacing w:after="0" w:line="240" w:lineRule="auto"/>
              <w:rPr>
                <w:rFonts w:cs="Calibri"/>
                <w:szCs w:val="20"/>
              </w:rPr>
            </w:pPr>
            <w:r>
              <w:rPr>
                <w:rFonts w:cs="Calibri"/>
                <w:szCs w:val="20"/>
              </w:rPr>
              <w:t>Groups will share their findings about the way their group has chosen to help the environment and how that choice will benefit those around them.</w:t>
            </w:r>
          </w:p>
        </w:tc>
        <w:tc>
          <w:tcPr>
            <w:tcW w:w="2088" w:type="dxa"/>
          </w:tcPr>
          <w:p w:rsidR="009632A1" w:rsidRPr="00D35D07" w:rsidRDefault="009632A1" w:rsidP="00662236">
            <w:pPr>
              <w:spacing w:after="0" w:line="240" w:lineRule="auto"/>
            </w:pPr>
            <w:r w:rsidRPr="00D35D07">
              <w:t>varies</w:t>
            </w:r>
          </w:p>
        </w:tc>
      </w:tr>
    </w:tbl>
    <w:p w:rsidR="009632A1" w:rsidRPr="00BC141A" w:rsidRDefault="009632A1" w:rsidP="009632A1">
      <w:pPr>
        <w:spacing w:after="0" w:line="240" w:lineRule="auto"/>
        <w:rPr>
          <w:b/>
        </w:rPr>
      </w:pPr>
    </w:p>
    <w:p w:rsidR="009632A1" w:rsidRPr="00BC141A"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b/>
          <w:color w:val="0000FF"/>
          <w:szCs w:val="20"/>
          <w:u w:val="single"/>
        </w:rPr>
      </w:pPr>
    </w:p>
    <w:p w:rsidR="009632A1" w:rsidRPr="00BC141A"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b/>
        </w:rPr>
      </w:pPr>
      <w:r w:rsidRPr="00BC141A">
        <w:rPr>
          <w:rFonts w:cs="Calibri"/>
          <w:b/>
        </w:rPr>
        <w:t>Looking for related resources?  Check out…</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color w:val="0000FF"/>
          <w:szCs w:val="20"/>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color w:val="0000FF"/>
          <w:szCs w:val="20"/>
        </w:rPr>
      </w:pPr>
      <w:hyperlink r:id="rId4" w:history="1">
        <w:r w:rsidRPr="005D2719">
          <w:rPr>
            <w:rStyle w:val="Hyperlink"/>
            <w:rFonts w:cs="Calibri"/>
            <w:szCs w:val="20"/>
          </w:rPr>
          <w:t>http://www.50waystoh</w:t>
        </w:r>
        <w:r w:rsidRPr="005D2719">
          <w:rPr>
            <w:rStyle w:val="Hyperlink"/>
            <w:rFonts w:cs="Calibri"/>
            <w:szCs w:val="20"/>
          </w:rPr>
          <w:t>e</w:t>
        </w:r>
        <w:r w:rsidRPr="005D2719">
          <w:rPr>
            <w:rStyle w:val="Hyperlink"/>
            <w:rFonts w:cs="Calibri"/>
            <w:szCs w:val="20"/>
          </w:rPr>
          <w:t>lp.com/</w:t>
        </w:r>
      </w:hyperlink>
    </w:p>
    <w:p w:rsidR="009632A1" w:rsidRPr="00BC141A"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color w:val="0000FF"/>
          <w:szCs w:val="20"/>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sidRPr="00D51453">
        <w:rPr>
          <w:rFonts w:cs="Calibri"/>
          <w:szCs w:val="20"/>
        </w:rPr>
        <w:t>This is a guide with 50 different ways that you can help the planet in your everyday lives.</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Earth Day Network</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5" w:history="1">
        <w:r w:rsidRPr="00141814">
          <w:rPr>
            <w:rStyle w:val="Hyperlink"/>
            <w:rFonts w:cs="Calibri"/>
            <w:szCs w:val="20"/>
          </w:rPr>
          <w:t>http://w</w:t>
        </w:r>
        <w:r w:rsidRPr="00141814">
          <w:rPr>
            <w:rStyle w:val="Hyperlink"/>
            <w:rFonts w:cs="Calibri"/>
            <w:szCs w:val="20"/>
          </w:rPr>
          <w:t>ww.earthday.org/</w:t>
        </w:r>
      </w:hyperlink>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This site tells about current events that focus on Earth Day.  It also tells about things you can do to help the environment.</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 xml:space="preserve">CNN </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6" w:history="1">
        <w:r w:rsidRPr="00141814">
          <w:rPr>
            <w:rStyle w:val="Hyperlink"/>
            <w:rFonts w:cs="Calibri"/>
            <w:szCs w:val="20"/>
          </w:rPr>
          <w:t>http://www.cnn.com/2014/03/27/living/student-money-saving-typeface-garamond-schools/index.html</w:t>
        </w:r>
      </w:hyperlink>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roofErr w:type="spellStart"/>
      <w:r>
        <w:rPr>
          <w:rFonts w:ascii="Arial" w:hAnsi="Arial" w:cs="Arial"/>
          <w:color w:val="000000"/>
          <w:sz w:val="21"/>
          <w:szCs w:val="21"/>
        </w:rPr>
        <w:t>Suvir</w:t>
      </w:r>
      <w:proofErr w:type="spellEnd"/>
      <w:r>
        <w:rPr>
          <w:rFonts w:ascii="Arial" w:hAnsi="Arial" w:cs="Arial"/>
          <w:color w:val="000000"/>
          <w:sz w:val="21"/>
          <w:szCs w:val="21"/>
        </w:rPr>
        <w:t xml:space="preserve"> </w:t>
      </w:r>
      <w:proofErr w:type="spellStart"/>
      <w:r>
        <w:rPr>
          <w:rFonts w:ascii="Arial" w:hAnsi="Arial" w:cs="Arial"/>
          <w:color w:val="000000"/>
          <w:sz w:val="21"/>
          <w:szCs w:val="21"/>
        </w:rPr>
        <w:t>Mirchandani</w:t>
      </w:r>
      <w:proofErr w:type="spellEnd"/>
      <w:r>
        <w:rPr>
          <w:rFonts w:ascii="Arial" w:hAnsi="Arial" w:cs="Arial"/>
          <w:color w:val="000000"/>
          <w:sz w:val="21"/>
          <w:szCs w:val="21"/>
        </w:rPr>
        <w:t>, a 14-year old student, shares how he came up with a way for the government to save 400 million in ink costs and paper by using a different font.  This site shows a way that one person can make a difference in helping the environment.</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r>
        <w:rPr>
          <w:rFonts w:ascii="Arial" w:hAnsi="Arial" w:cs="Arial"/>
          <w:color w:val="000000"/>
          <w:sz w:val="21"/>
          <w:szCs w:val="21"/>
        </w:rPr>
        <w:lastRenderedPageBreak/>
        <w:t>PBS Kids</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7" w:history="1">
        <w:r w:rsidRPr="00141814">
          <w:rPr>
            <w:rStyle w:val="Hyperlink"/>
            <w:rFonts w:cs="Calibri"/>
            <w:szCs w:val="20"/>
          </w:rPr>
          <w:t>http://pbskids.org/itsmylife/emotions/volunteering/article7.html</w:t>
        </w:r>
      </w:hyperlink>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Website designed to educate students on volunteering and helping the environment.</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EPA</w:t>
      </w:r>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8" w:history="1">
        <w:r w:rsidRPr="00141814">
          <w:rPr>
            <w:rStyle w:val="Hyperlink"/>
            <w:rFonts w:cs="Calibri"/>
            <w:szCs w:val="20"/>
          </w:rPr>
          <w:t>http://www.epa.gov/students/index.html</w:t>
        </w:r>
      </w:hyperlink>
    </w:p>
    <w:p w:rsidR="009632A1"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9632A1" w:rsidRPr="00D51453"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This site gives ideas and resources for school projects.</w:t>
      </w:r>
    </w:p>
    <w:p w:rsidR="009632A1" w:rsidRPr="00D51453" w:rsidRDefault="009632A1" w:rsidP="009632A1">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9632A1" w:rsidRPr="00BC141A" w:rsidRDefault="009632A1" w:rsidP="009632A1">
      <w:pPr>
        <w:spacing w:after="0" w:line="240" w:lineRule="auto"/>
        <w:rPr>
          <w:rFonts w:cs="Calibri"/>
          <w:b/>
          <w:color w:val="0000FF"/>
          <w:szCs w:val="20"/>
          <w:u w:val="single"/>
        </w:rPr>
      </w:pPr>
    </w:p>
    <w:p w:rsidR="009632A1" w:rsidRPr="00BC141A" w:rsidRDefault="009632A1" w:rsidP="009632A1">
      <w:pPr>
        <w:spacing w:after="0" w:line="240" w:lineRule="auto"/>
      </w:pPr>
    </w:p>
    <w:p w:rsidR="009632A1" w:rsidRPr="00BC141A" w:rsidRDefault="009632A1" w:rsidP="009632A1">
      <w:pPr>
        <w:spacing w:after="0" w:line="240" w:lineRule="auto"/>
      </w:pPr>
    </w:p>
    <w:p w:rsidR="009632A1" w:rsidRPr="00BC141A" w:rsidRDefault="009632A1" w:rsidP="009632A1">
      <w:pPr>
        <w:spacing w:after="0" w:line="240" w:lineRule="auto"/>
      </w:pPr>
    </w:p>
    <w:p w:rsidR="009632A1" w:rsidRPr="00BC141A" w:rsidRDefault="009632A1" w:rsidP="009632A1">
      <w:pPr>
        <w:spacing w:after="0" w:line="240" w:lineRule="auto"/>
      </w:pPr>
    </w:p>
    <w:p w:rsidR="009632A1" w:rsidRPr="00BC141A" w:rsidRDefault="009632A1" w:rsidP="009632A1">
      <w:pPr>
        <w:spacing w:after="0" w:line="240" w:lineRule="auto"/>
      </w:pPr>
    </w:p>
    <w:p w:rsidR="009632A1" w:rsidRDefault="009632A1" w:rsidP="009632A1">
      <w:pPr>
        <w:spacing w:after="200" w:line="276" w:lineRule="auto"/>
      </w:pPr>
    </w:p>
    <w:p w:rsidR="009632A1" w:rsidRPr="009632A1" w:rsidRDefault="009632A1" w:rsidP="009632A1">
      <w:pPr>
        <w:spacing w:after="200" w:line="276" w:lineRule="auto"/>
      </w:pPr>
    </w:p>
    <w:p w:rsidR="009632A1" w:rsidRDefault="009632A1"/>
    <w:p w:rsidR="009632A1" w:rsidRDefault="009632A1"/>
    <w:sectPr w:rsidR="0096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A1"/>
    <w:rsid w:val="00784134"/>
    <w:rsid w:val="009632A1"/>
    <w:rsid w:val="00C6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56237-583A-442E-A047-E542B136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2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tudents/index.html" TargetMode="External"/><Relationship Id="rId3" Type="http://schemas.openxmlformats.org/officeDocument/2006/relationships/webSettings" Target="webSettings.xml"/><Relationship Id="rId7" Type="http://schemas.openxmlformats.org/officeDocument/2006/relationships/hyperlink" Target="http://pbskids.org/itsmylife/emotions/volunteering/article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4/03/27/living/student-money-saving-typeface-garamond-schools/index.html" TargetMode="External"/><Relationship Id="rId5" Type="http://schemas.openxmlformats.org/officeDocument/2006/relationships/hyperlink" Target="http://www.earthday.org/" TargetMode="External"/><Relationship Id="rId10" Type="http://schemas.openxmlformats.org/officeDocument/2006/relationships/theme" Target="theme/theme1.xml"/><Relationship Id="rId4" Type="http://schemas.openxmlformats.org/officeDocument/2006/relationships/hyperlink" Target="http://www.50waystohelp.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2014-06-20T22:09:00Z</dcterms:created>
  <dcterms:modified xsi:type="dcterms:W3CDTF">2014-06-20T22:21:00Z</dcterms:modified>
</cp:coreProperties>
</file>